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BCD0" w14:textId="779FDF70" w:rsidR="00FE56BB" w:rsidRPr="008E3128" w:rsidRDefault="00FE56BB" w:rsidP="00FE56BB">
      <w:pPr>
        <w:tabs>
          <w:tab w:val="left" w:pos="5954"/>
        </w:tabs>
        <w:ind w:firstLine="720"/>
        <w:jc w:val="center"/>
      </w:pPr>
      <w:r>
        <w:t xml:space="preserve">                                                                          </w:t>
      </w:r>
    </w:p>
    <w:p w14:paraId="5BF842B7" w14:textId="2AD19F91" w:rsidR="00FE56BB" w:rsidRPr="0047328A" w:rsidRDefault="00FE56BB" w:rsidP="00FE56BB">
      <w:pPr>
        <w:rPr>
          <w:color w:val="FF0000"/>
        </w:rPr>
      </w:pPr>
      <w:r w:rsidRPr="008E3128">
        <w:t>20</w:t>
      </w:r>
      <w:r>
        <w:t>2</w:t>
      </w:r>
      <w:r w:rsidR="002D6919">
        <w:t>4</w:t>
      </w:r>
      <w:r w:rsidRPr="008E3128">
        <w:t xml:space="preserve">. gada </w:t>
      </w:r>
      <w:r w:rsidR="00361D6F">
        <w:t>1</w:t>
      </w:r>
      <w:r w:rsidR="00D81953">
        <w:t>5</w:t>
      </w:r>
      <w:r>
        <w:t xml:space="preserve">. </w:t>
      </w:r>
      <w:r w:rsidR="002D6919">
        <w:t>jū</w:t>
      </w:r>
      <w:r w:rsidR="00361D6F">
        <w:t>l</w:t>
      </w:r>
      <w:r w:rsidR="002D6919">
        <w:t>i</w:t>
      </w:r>
      <w:r>
        <w:t>jā</w:t>
      </w:r>
    </w:p>
    <w:p w14:paraId="5E244770" w14:textId="77777777" w:rsidR="00FE56BB" w:rsidRPr="008E3128" w:rsidRDefault="00FE56BB" w:rsidP="00FE56BB">
      <w:pPr>
        <w:jc w:val="center"/>
      </w:pPr>
    </w:p>
    <w:p w14:paraId="30D56F2D" w14:textId="77777777" w:rsidR="005C6D83" w:rsidRPr="00134FAC" w:rsidRDefault="005C6D83" w:rsidP="005C6D83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716E2E0" w14:textId="77777777" w:rsidR="005C6D83" w:rsidRPr="00134FAC" w:rsidRDefault="00CB42C0" w:rsidP="005C6D83">
      <w:pPr>
        <w:suppressAutoHyphens/>
        <w:jc w:val="center"/>
        <w:rPr>
          <w:b/>
          <w:bCs/>
          <w:color w:val="000000"/>
          <w:lang w:eastAsia="ar-SA"/>
        </w:rPr>
      </w:pPr>
      <w:r>
        <w:rPr>
          <w:b/>
          <w:color w:val="000000"/>
        </w:rPr>
        <w:t>A</w:t>
      </w:r>
      <w:r w:rsidR="006E0FAA">
        <w:rPr>
          <w:b/>
          <w:color w:val="000000"/>
        </w:rPr>
        <w:t>TBILDES UZ PRETENDENTU JAUTĀJUMIEM</w:t>
      </w:r>
    </w:p>
    <w:p w14:paraId="140A5078" w14:textId="77777777" w:rsidR="005C6D83" w:rsidRPr="00134FAC" w:rsidRDefault="005C6D83" w:rsidP="005C6D83"/>
    <w:p w14:paraId="6ABDBBB2" w14:textId="77777777" w:rsidR="005C6D83" w:rsidRDefault="00CB42C0" w:rsidP="005C6D83">
      <w:pPr>
        <w:rPr>
          <w:color w:val="000000"/>
        </w:rPr>
      </w:pPr>
      <w:r>
        <w:rPr>
          <w:color w:val="000000"/>
        </w:rPr>
        <w:tab/>
      </w:r>
    </w:p>
    <w:p w14:paraId="0BD68D09" w14:textId="705B4694" w:rsidR="006E0FAA" w:rsidRPr="00F6348A" w:rsidRDefault="006E0FAA" w:rsidP="005C6D83">
      <w:pPr>
        <w:rPr>
          <w:b/>
          <w:color w:val="000000"/>
          <w:u w:val="single"/>
        </w:rPr>
      </w:pPr>
      <w:r w:rsidRPr="00F6348A">
        <w:rPr>
          <w:b/>
          <w:color w:val="000000"/>
          <w:u w:val="single"/>
        </w:rPr>
        <w:t>Jautājums Nr.</w:t>
      </w:r>
      <w:r w:rsidR="001D4606">
        <w:rPr>
          <w:b/>
          <w:color w:val="000000"/>
          <w:u w:val="single"/>
        </w:rPr>
        <w:t>3</w:t>
      </w:r>
      <w:r w:rsidRPr="00F6348A">
        <w:rPr>
          <w:b/>
          <w:color w:val="000000"/>
          <w:u w:val="single"/>
        </w:rPr>
        <w:t>:</w:t>
      </w:r>
    </w:p>
    <w:p w14:paraId="40ED3EED" w14:textId="32E50BCF" w:rsidR="006E0FAA" w:rsidRDefault="00B23630" w:rsidP="00F6348A">
      <w:pPr>
        <w:jc w:val="both"/>
        <w:rPr>
          <w:color w:val="000000"/>
        </w:rPr>
      </w:pPr>
      <w:r>
        <w:rPr>
          <w:color w:val="000000"/>
        </w:rPr>
        <w:t xml:space="preserve">Pretendents lūdz precizēt: </w:t>
      </w:r>
    </w:p>
    <w:p w14:paraId="0DF08390" w14:textId="77777777" w:rsidR="00361D6F" w:rsidRPr="00361D6F" w:rsidRDefault="00B23630" w:rsidP="00361D6F">
      <w:pPr>
        <w:spacing w:after="200" w:line="316" w:lineRule="auto"/>
        <w:jc w:val="both"/>
        <w:rPr>
          <w:rFonts w:eastAsia="Calibri"/>
          <w:sz w:val="22"/>
          <w:szCs w:val="22"/>
          <w14:ligatures w14:val="standardContextual"/>
        </w:rPr>
      </w:pPr>
      <w:r>
        <w:t>“</w:t>
      </w:r>
      <w:r w:rsidR="00361D6F" w:rsidRPr="00361D6F">
        <w:rPr>
          <w:rFonts w:eastAsia="Calibri"/>
          <w14:ligatures w14:val="standardContextual"/>
        </w:rPr>
        <w:t>Nolikuma 13.1. punkts “</w:t>
      </w:r>
      <w:r w:rsidR="00361D6F" w:rsidRPr="00361D6F">
        <w:rPr>
          <w:rFonts w:eastAsia="Calibri"/>
          <w:i/>
          <w:iCs/>
          <w14:ligatures w14:val="standardContextual"/>
        </w:rPr>
        <w:t>Pretendenta iepriekšējo 5 (piecu) gadu laikā (2020., 2021., 2022., 2023. un 2024. gads līdz piedāvājuma iesniegšanas dienai) ir pieredze ne mazāk kā 1 (viena) elektrostatiskā filtra piegādē un uzstādīšanā vismaz 5 MW biokurināmā katlumājai</w:t>
      </w:r>
      <w:r w:rsidR="00361D6F" w:rsidRPr="00361D6F">
        <w:rPr>
          <w:rFonts w:eastAsia="Calibri"/>
          <w14:ligatures w14:val="standardContextual"/>
        </w:rPr>
        <w:t xml:space="preserve">”. </w:t>
      </w:r>
    </w:p>
    <w:p w14:paraId="752BFA1A" w14:textId="5EF3D6D8" w:rsidR="00B23630" w:rsidRDefault="00361D6F" w:rsidP="00361D6F">
      <w:pPr>
        <w:jc w:val="both"/>
        <w:rPr>
          <w:color w:val="000000"/>
        </w:rPr>
      </w:pPr>
      <w:r>
        <w:rPr>
          <w:rFonts w:eastAsia="Calibri"/>
          <w14:ligatures w14:val="standardContextual"/>
        </w:rPr>
        <w:t>Vai Pretendents ir tiesīgs iesniegt pieredzes apliecinājumu par objektiem, kas pabeigti 2019. gadā, bet kopā nepārsniedzot norādīto 5 gadu periodu?</w:t>
      </w:r>
      <w:r w:rsidR="00B23630">
        <w:t>”</w:t>
      </w:r>
    </w:p>
    <w:p w14:paraId="42EECD4A" w14:textId="77777777" w:rsidR="006E0FAA" w:rsidRDefault="006E0FAA" w:rsidP="00F6348A">
      <w:pPr>
        <w:jc w:val="both"/>
        <w:rPr>
          <w:color w:val="000000"/>
        </w:rPr>
      </w:pPr>
    </w:p>
    <w:p w14:paraId="5E465A49" w14:textId="77777777" w:rsidR="006E0FAA" w:rsidRPr="00F6348A" w:rsidRDefault="006E0FAA" w:rsidP="00F6348A">
      <w:pPr>
        <w:jc w:val="both"/>
        <w:rPr>
          <w:b/>
          <w:color w:val="000000"/>
        </w:rPr>
      </w:pPr>
      <w:r w:rsidRPr="00F6348A">
        <w:rPr>
          <w:b/>
          <w:color w:val="000000"/>
        </w:rPr>
        <w:t>Atbilde:</w:t>
      </w:r>
    </w:p>
    <w:p w14:paraId="4C028A85" w14:textId="6C516F33" w:rsidR="006E0FAA" w:rsidRDefault="00361D6F" w:rsidP="00F6348A">
      <w:pPr>
        <w:jc w:val="both"/>
      </w:pPr>
      <w:r>
        <w:t>Jā, pretendents var norādīt pieredzi par pilnu 2019. gadu</w:t>
      </w:r>
      <w:r w:rsidR="00B23630">
        <w:t>.</w:t>
      </w:r>
    </w:p>
    <w:p w14:paraId="1888EEA7" w14:textId="77777777" w:rsidR="00F6348A" w:rsidRDefault="00F6348A" w:rsidP="00F6348A">
      <w:pPr>
        <w:jc w:val="both"/>
      </w:pPr>
    </w:p>
    <w:p w14:paraId="58384A71" w14:textId="0141EA66" w:rsidR="00F6348A" w:rsidRPr="00F6348A" w:rsidRDefault="00F6348A" w:rsidP="00F6348A">
      <w:pPr>
        <w:jc w:val="both"/>
        <w:rPr>
          <w:b/>
          <w:u w:val="single"/>
        </w:rPr>
      </w:pPr>
      <w:r w:rsidRPr="00F6348A">
        <w:rPr>
          <w:b/>
          <w:u w:val="single"/>
        </w:rPr>
        <w:t>Jautājums Nr.</w:t>
      </w:r>
      <w:r w:rsidR="001D4606">
        <w:rPr>
          <w:b/>
          <w:u w:val="single"/>
        </w:rPr>
        <w:t>4</w:t>
      </w:r>
      <w:r w:rsidRPr="00F6348A">
        <w:rPr>
          <w:b/>
          <w:u w:val="single"/>
        </w:rPr>
        <w:t>:</w:t>
      </w:r>
    </w:p>
    <w:p w14:paraId="028CBFB9" w14:textId="77777777" w:rsidR="00F6348A" w:rsidRDefault="00F6348A" w:rsidP="00F6348A">
      <w:pPr>
        <w:jc w:val="both"/>
      </w:pPr>
    </w:p>
    <w:p w14:paraId="4D69C33D" w14:textId="6E6227B4" w:rsidR="00B23630" w:rsidRPr="002F3146" w:rsidRDefault="00B23630" w:rsidP="00361D6F">
      <w:pPr>
        <w:jc w:val="both"/>
        <w:rPr>
          <w:i/>
          <w:color w:val="000000"/>
        </w:rPr>
      </w:pPr>
      <w:r>
        <w:rPr>
          <w:color w:val="000000"/>
        </w:rPr>
        <w:t>Pretendents lūdz</w:t>
      </w:r>
      <w:r w:rsidR="00361D6F">
        <w:rPr>
          <w:color w:val="000000"/>
        </w:rPr>
        <w:t xml:space="preserve"> norādīt esošo iekārtu izvietošanas plānu un pieslēgumu viet</w:t>
      </w:r>
      <w:r w:rsidR="004C5919">
        <w:rPr>
          <w:color w:val="000000"/>
        </w:rPr>
        <w:t>u</w:t>
      </w:r>
      <w:r w:rsidR="00361D6F">
        <w:rPr>
          <w:color w:val="000000"/>
        </w:rPr>
        <w:t xml:space="preserve"> komunikācijām</w:t>
      </w:r>
      <w:r w:rsidR="001D4606">
        <w:rPr>
          <w:color w:val="000000"/>
        </w:rPr>
        <w:t>.</w:t>
      </w:r>
    </w:p>
    <w:p w14:paraId="36C57956" w14:textId="77777777" w:rsidR="00A07F49" w:rsidRDefault="00A07F49" w:rsidP="00B23630">
      <w:pPr>
        <w:jc w:val="both"/>
        <w:rPr>
          <w:b/>
        </w:rPr>
      </w:pPr>
    </w:p>
    <w:p w14:paraId="641E9D29" w14:textId="1718965D" w:rsidR="00F6348A" w:rsidRDefault="00F6348A" w:rsidP="00B23630">
      <w:pPr>
        <w:jc w:val="both"/>
        <w:rPr>
          <w:b/>
        </w:rPr>
      </w:pPr>
      <w:r w:rsidRPr="00F70FB7">
        <w:rPr>
          <w:b/>
        </w:rPr>
        <w:t>Atbilde:</w:t>
      </w:r>
    </w:p>
    <w:p w14:paraId="7BD8A4D1" w14:textId="17C75492" w:rsidR="00A55C15" w:rsidRDefault="007D0DC4" w:rsidP="00A55C15">
      <w:pPr>
        <w:jc w:val="both"/>
      </w:pPr>
      <w:r>
        <w:t>Provizorisko iekārtu izvietojumu skatīt pievienotajā plānā</w:t>
      </w:r>
      <w:r w:rsidR="00BA1AB0">
        <w:t xml:space="preserve"> </w:t>
      </w:r>
      <w:r w:rsidR="00BA1AB0" w:rsidRPr="00BA1AB0">
        <w:rPr>
          <w:i/>
          <w:iCs/>
        </w:rPr>
        <w:t>Pielikums Nr.1.</w:t>
      </w:r>
    </w:p>
    <w:p w14:paraId="1C6EE897" w14:textId="77777777" w:rsidR="001D4606" w:rsidRDefault="001D4606" w:rsidP="00B23630">
      <w:pPr>
        <w:jc w:val="both"/>
        <w:rPr>
          <w:b/>
        </w:rPr>
      </w:pPr>
    </w:p>
    <w:p w14:paraId="7DBA8776" w14:textId="5847A8D6" w:rsidR="001D4606" w:rsidRPr="00F6348A" w:rsidRDefault="001D4606" w:rsidP="001D4606">
      <w:pPr>
        <w:jc w:val="both"/>
        <w:rPr>
          <w:b/>
          <w:u w:val="single"/>
        </w:rPr>
      </w:pPr>
      <w:r w:rsidRPr="00F6348A">
        <w:rPr>
          <w:b/>
          <w:u w:val="single"/>
        </w:rPr>
        <w:t>Jautājums Nr.</w:t>
      </w:r>
      <w:r>
        <w:rPr>
          <w:b/>
          <w:u w:val="single"/>
        </w:rPr>
        <w:t>5</w:t>
      </w:r>
      <w:r w:rsidRPr="00F6348A">
        <w:rPr>
          <w:b/>
          <w:u w:val="single"/>
        </w:rPr>
        <w:t>:</w:t>
      </w:r>
    </w:p>
    <w:p w14:paraId="77EBC53B" w14:textId="77777777" w:rsidR="001D4606" w:rsidRDefault="001D4606" w:rsidP="001D4606">
      <w:pPr>
        <w:jc w:val="both"/>
      </w:pPr>
    </w:p>
    <w:p w14:paraId="2AFA62F1" w14:textId="35836F51" w:rsidR="001D4606" w:rsidRPr="002F3146" w:rsidRDefault="001D4606" w:rsidP="001D4606">
      <w:pPr>
        <w:jc w:val="both"/>
        <w:rPr>
          <w:i/>
          <w:color w:val="000000"/>
        </w:rPr>
      </w:pPr>
      <w:r>
        <w:t>Kādam ir jābūt minimālajam garantijas termiņam uzstādītajām iekārtām, tā kā līguma projektā ir norādīta iespēja pievienot atšķirīgus garantijas termiņus iekārtām un veiktajiem darbiem un programmnodrošinājumam.</w:t>
      </w:r>
    </w:p>
    <w:p w14:paraId="62B290CA" w14:textId="77777777" w:rsidR="001D4606" w:rsidRDefault="001D4606" w:rsidP="001D4606">
      <w:pPr>
        <w:jc w:val="both"/>
        <w:rPr>
          <w:b/>
        </w:rPr>
      </w:pPr>
    </w:p>
    <w:p w14:paraId="77697C08" w14:textId="77777777" w:rsidR="001D4606" w:rsidRDefault="001D4606" w:rsidP="001D4606">
      <w:pPr>
        <w:jc w:val="both"/>
        <w:rPr>
          <w:b/>
        </w:rPr>
      </w:pPr>
      <w:r w:rsidRPr="00F70FB7">
        <w:rPr>
          <w:b/>
        </w:rPr>
        <w:t>Atbilde:</w:t>
      </w:r>
    </w:p>
    <w:p w14:paraId="6BB6BE99" w14:textId="76D3D580" w:rsidR="003D3D65" w:rsidRDefault="00BA1AB0" w:rsidP="00BA1AB0">
      <w:pPr>
        <w:tabs>
          <w:tab w:val="left" w:pos="1967"/>
        </w:tabs>
        <w:jc w:val="both"/>
        <w:rPr>
          <w:szCs w:val="22"/>
          <w:lang w:eastAsia="en-US"/>
        </w:rPr>
      </w:pPr>
      <w:r>
        <w:rPr>
          <w:szCs w:val="22"/>
          <w:lang w:eastAsia="en-US"/>
        </w:rPr>
        <w:tab/>
      </w:r>
    </w:p>
    <w:p w14:paraId="1C285184" w14:textId="4AD2407B" w:rsidR="003D3D65" w:rsidRDefault="003D3D65" w:rsidP="00B23630">
      <w:pPr>
        <w:jc w:val="both"/>
        <w:rPr>
          <w:szCs w:val="20"/>
          <w:lang w:eastAsia="en-US"/>
        </w:rPr>
      </w:pPr>
      <w:r>
        <w:rPr>
          <w:szCs w:val="22"/>
          <w:lang w:eastAsia="en-US"/>
        </w:rPr>
        <w:t>Pielikuma Nr.11, 2. punkts norāda, ka “</w:t>
      </w:r>
      <w:r w:rsidRPr="00584909">
        <w:rPr>
          <w:szCs w:val="20"/>
          <w:lang w:eastAsia="en-US"/>
        </w:rPr>
        <w:t>nevar būt īsāks par 60 mēnešiem (5 gadiem) no dienas, kad objekts nodots ekspluatācijā</w:t>
      </w:r>
      <w:r>
        <w:rPr>
          <w:szCs w:val="20"/>
          <w:lang w:eastAsia="en-US"/>
        </w:rPr>
        <w:t>”</w:t>
      </w:r>
      <w:r w:rsidRPr="00584909">
        <w:rPr>
          <w:szCs w:val="20"/>
          <w:lang w:eastAsia="en-US"/>
        </w:rPr>
        <w:t>.</w:t>
      </w:r>
      <w:r>
        <w:rPr>
          <w:szCs w:val="20"/>
          <w:lang w:eastAsia="en-US"/>
        </w:rPr>
        <w:t xml:space="preserve"> Attiecināms gan uz iekārtām, gan programmnodrošinājumu.</w:t>
      </w:r>
    </w:p>
    <w:p w14:paraId="0028CE9A" w14:textId="77777777" w:rsidR="003D3D65" w:rsidRDefault="003D3D65" w:rsidP="00B23630">
      <w:pPr>
        <w:jc w:val="both"/>
      </w:pPr>
    </w:p>
    <w:p w14:paraId="058025A2" w14:textId="060D5B21" w:rsidR="00F6348A" w:rsidRDefault="001D4606" w:rsidP="00B23630">
      <w:pPr>
        <w:jc w:val="both"/>
        <w:rPr>
          <w:color w:val="000000"/>
        </w:rPr>
      </w:pPr>
      <w:r w:rsidRPr="00F6348A">
        <w:rPr>
          <w:b/>
          <w:u w:val="single"/>
        </w:rPr>
        <w:t>Jautājums Nr.</w:t>
      </w:r>
      <w:r>
        <w:rPr>
          <w:b/>
          <w:u w:val="single"/>
        </w:rPr>
        <w:t>6</w:t>
      </w:r>
      <w:r w:rsidRPr="00F6348A">
        <w:rPr>
          <w:b/>
          <w:u w:val="single"/>
        </w:rPr>
        <w:t>:</w:t>
      </w:r>
    </w:p>
    <w:p w14:paraId="4C14BDD5" w14:textId="77777777" w:rsidR="001D4606" w:rsidRDefault="001D4606" w:rsidP="001D4606">
      <w:pPr>
        <w:jc w:val="both"/>
      </w:pPr>
    </w:p>
    <w:p w14:paraId="423249AB" w14:textId="1E375717" w:rsidR="00B23630" w:rsidRDefault="001D4606" w:rsidP="001D4606">
      <w:pPr>
        <w:jc w:val="both"/>
      </w:pPr>
      <w:r>
        <w:t>Lūdzam skaidrot Tehniskās specifikācijas pielikuma B1. “Emisiju mērījumi” būtību.</w:t>
      </w:r>
    </w:p>
    <w:p w14:paraId="0AD9C8D6" w14:textId="77777777" w:rsidR="001D4606" w:rsidRDefault="001D4606" w:rsidP="001D4606">
      <w:pPr>
        <w:jc w:val="both"/>
      </w:pPr>
    </w:p>
    <w:p w14:paraId="3A791ED8" w14:textId="77777777" w:rsidR="001D4606" w:rsidRDefault="001D4606" w:rsidP="001D4606">
      <w:pPr>
        <w:jc w:val="both"/>
        <w:rPr>
          <w:b/>
        </w:rPr>
      </w:pPr>
      <w:r w:rsidRPr="00F70FB7">
        <w:rPr>
          <w:b/>
        </w:rPr>
        <w:t>Atbilde:</w:t>
      </w:r>
    </w:p>
    <w:p w14:paraId="2E229F2A" w14:textId="66129A03" w:rsidR="00A55C15" w:rsidRDefault="00A55C15" w:rsidP="001D4606">
      <w:pPr>
        <w:jc w:val="both"/>
        <w:rPr>
          <w:szCs w:val="22"/>
          <w:lang w:eastAsia="en-US"/>
        </w:rPr>
      </w:pPr>
      <w:r>
        <w:rPr>
          <w:szCs w:val="22"/>
          <w:lang w:eastAsia="en-US"/>
        </w:rPr>
        <w:t>Emisiju mērījumi norāda šī brīža situāciju. Pielikuma Nr.11, 4. punkts norāda sasniedzamās prasības “</w:t>
      </w:r>
      <w:r w:rsidRPr="00584909">
        <w:rPr>
          <w:szCs w:val="22"/>
          <w:lang w:eastAsia="en-US"/>
        </w:rPr>
        <w:t xml:space="preserve">elektrostatiskam filtram jānodrošina putekļu daudzums ne vairāk </w:t>
      </w:r>
      <w:r w:rsidRPr="0010147F">
        <w:rPr>
          <w:szCs w:val="22"/>
          <w:lang w:eastAsia="en-US"/>
        </w:rPr>
        <w:t>par 15 mg/m</w:t>
      </w:r>
      <w:r w:rsidRPr="0010147F">
        <w:rPr>
          <w:szCs w:val="22"/>
          <w:vertAlign w:val="superscript"/>
          <w:lang w:eastAsia="en-US"/>
        </w:rPr>
        <w:t>3</w:t>
      </w:r>
      <w:r w:rsidRPr="00584909">
        <w:rPr>
          <w:szCs w:val="22"/>
          <w:lang w:eastAsia="en-US"/>
        </w:rPr>
        <w:t xml:space="preserve"> pie 6% O</w:t>
      </w:r>
      <w:r w:rsidRPr="00584909">
        <w:rPr>
          <w:szCs w:val="22"/>
          <w:vertAlign w:val="subscript"/>
          <w:lang w:eastAsia="en-US"/>
        </w:rPr>
        <w:t xml:space="preserve">2 </w:t>
      </w:r>
      <w:r w:rsidRPr="00584909">
        <w:rPr>
          <w:szCs w:val="22"/>
          <w:lang w:eastAsia="en-US"/>
        </w:rPr>
        <w:t>(</w:t>
      </w:r>
      <w:r w:rsidRPr="00584909">
        <w:rPr>
          <w:b/>
          <w:szCs w:val="22"/>
          <w:u w:val="single"/>
          <w:lang w:eastAsia="en-US"/>
        </w:rPr>
        <w:t>pēc elektrostatiskā filtra</w:t>
      </w:r>
      <w:r w:rsidRPr="00584909">
        <w:rPr>
          <w:szCs w:val="22"/>
          <w:lang w:eastAsia="en-US"/>
        </w:rPr>
        <w:t>)</w:t>
      </w:r>
      <w:r>
        <w:rPr>
          <w:szCs w:val="22"/>
          <w:lang w:eastAsia="en-US"/>
        </w:rPr>
        <w:t xml:space="preserve">”. </w:t>
      </w:r>
    </w:p>
    <w:p w14:paraId="28B16486" w14:textId="77777777" w:rsidR="00BA1AB0" w:rsidRDefault="00BA1AB0" w:rsidP="001D4606">
      <w:pPr>
        <w:jc w:val="both"/>
        <w:rPr>
          <w:szCs w:val="22"/>
          <w:lang w:eastAsia="en-US"/>
        </w:rPr>
      </w:pPr>
    </w:p>
    <w:sectPr w:rsidR="00BA1AB0" w:rsidSect="00BA1AB0">
      <w:pgSz w:w="11906" w:h="16838"/>
      <w:pgMar w:top="70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wissTL,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027C"/>
    <w:multiLevelType w:val="hybridMultilevel"/>
    <w:tmpl w:val="477E3A5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189"/>
    <w:multiLevelType w:val="multilevel"/>
    <w:tmpl w:val="6BC84DF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319603ED"/>
    <w:multiLevelType w:val="hybridMultilevel"/>
    <w:tmpl w:val="AC06EA9C"/>
    <w:lvl w:ilvl="0" w:tplc="1A860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sTL,Bold" w:eastAsia="SwissTL,Bold" w:hAnsi="MingLiU" w:cs="SwissTL,Bold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C7F22"/>
    <w:multiLevelType w:val="hybridMultilevel"/>
    <w:tmpl w:val="CAB040E4"/>
    <w:lvl w:ilvl="0" w:tplc="D5F80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07025C"/>
    <w:multiLevelType w:val="hybridMultilevel"/>
    <w:tmpl w:val="55A03C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292530">
    <w:abstractNumId w:val="1"/>
  </w:num>
  <w:num w:numId="2" w16cid:durableId="1598057348">
    <w:abstractNumId w:val="0"/>
  </w:num>
  <w:num w:numId="3" w16cid:durableId="1173493666">
    <w:abstractNumId w:val="3"/>
  </w:num>
  <w:num w:numId="4" w16cid:durableId="960890032">
    <w:abstractNumId w:val="2"/>
  </w:num>
  <w:num w:numId="5" w16cid:durableId="11312893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83"/>
    <w:rsid w:val="000837DF"/>
    <w:rsid w:val="001D4606"/>
    <w:rsid w:val="0021239D"/>
    <w:rsid w:val="002D09FD"/>
    <w:rsid w:val="002D6919"/>
    <w:rsid w:val="002F3146"/>
    <w:rsid w:val="00361D6F"/>
    <w:rsid w:val="003D3D65"/>
    <w:rsid w:val="004C5919"/>
    <w:rsid w:val="00530FDF"/>
    <w:rsid w:val="00576CFB"/>
    <w:rsid w:val="005C6D83"/>
    <w:rsid w:val="006E0FAA"/>
    <w:rsid w:val="00733507"/>
    <w:rsid w:val="007368CE"/>
    <w:rsid w:val="007A3115"/>
    <w:rsid w:val="007D0DC4"/>
    <w:rsid w:val="007E5057"/>
    <w:rsid w:val="008002B4"/>
    <w:rsid w:val="0097565C"/>
    <w:rsid w:val="00A07F49"/>
    <w:rsid w:val="00A55C15"/>
    <w:rsid w:val="00B23630"/>
    <w:rsid w:val="00BA1AB0"/>
    <w:rsid w:val="00BA5E05"/>
    <w:rsid w:val="00CA3D7C"/>
    <w:rsid w:val="00CB42C0"/>
    <w:rsid w:val="00D81953"/>
    <w:rsid w:val="00E75E64"/>
    <w:rsid w:val="00EB505E"/>
    <w:rsid w:val="00EE14DE"/>
    <w:rsid w:val="00F31B35"/>
    <w:rsid w:val="00F507F4"/>
    <w:rsid w:val="00F6348A"/>
    <w:rsid w:val="00F70FB7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6B26"/>
  <w15:docId w15:val="{40D10BD0-7E7D-4408-9809-8BCBB144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C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Normal bullet 2,Bullet list,Strip,Párrafo de lista,Numbered Para 1,Dot pt,No Spacing1,List Paragraph Char Char Char,Indicator Text,List Paragraph1,Bullet Points,MAIN CONTENT,IFCL - List Paragraph,List Paragraph12,OBC Bullet,lp1"/>
    <w:basedOn w:val="Parasts"/>
    <w:link w:val="SarakstarindkopaRakstz"/>
    <w:uiPriority w:val="34"/>
    <w:qFormat/>
    <w:rsid w:val="005C6D83"/>
    <w:pPr>
      <w:ind w:left="720"/>
      <w:contextualSpacing/>
    </w:pPr>
  </w:style>
  <w:style w:type="paragraph" w:customStyle="1" w:styleId="Punkts">
    <w:name w:val="Punkts"/>
    <w:basedOn w:val="Parasts"/>
    <w:next w:val="Apakpunkts"/>
    <w:uiPriority w:val="99"/>
    <w:rsid w:val="005C6D83"/>
    <w:pPr>
      <w:numPr>
        <w:numId w:val="1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Parasts"/>
    <w:uiPriority w:val="99"/>
    <w:qFormat/>
    <w:rsid w:val="005C6D83"/>
    <w:pPr>
      <w:numPr>
        <w:ilvl w:val="1"/>
        <w:numId w:val="1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Parasts"/>
    <w:next w:val="Parasts"/>
    <w:rsid w:val="005C6D83"/>
    <w:pPr>
      <w:numPr>
        <w:ilvl w:val="2"/>
        <w:numId w:val="1"/>
      </w:numPr>
      <w:jc w:val="both"/>
    </w:pPr>
    <w:rPr>
      <w:rFonts w:ascii="Arial" w:hAnsi="Arial"/>
      <w:sz w:val="20"/>
    </w:rPr>
  </w:style>
  <w:style w:type="character" w:customStyle="1" w:styleId="SarakstarindkopaRakstz">
    <w:name w:val="Saraksta rindkopa Rakstz."/>
    <w:aliases w:val="Syle 1 Rakstz.,Normal bullet 2 Rakstz.,Bullet list Rakstz.,Strip Rakstz.,Párrafo de lista Rakstz.,Numbered Para 1 Rakstz.,Dot pt Rakstz.,No Spacing1 Rakstz.,List Paragraph Char Char Char Rakstz.,Indicator Text Rakstz."/>
    <w:link w:val="Sarakstarindkopa"/>
    <w:uiPriority w:val="34"/>
    <w:qFormat/>
    <w:rsid w:val="005C6D8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2D0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E505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5057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E88D8-A5EF-4670-8187-006DAE1E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Jānis Matisons</cp:lastModifiedBy>
  <cp:revision>15</cp:revision>
  <dcterms:created xsi:type="dcterms:W3CDTF">2024-07-12T08:20:00Z</dcterms:created>
  <dcterms:modified xsi:type="dcterms:W3CDTF">2024-07-15T13:02:00Z</dcterms:modified>
</cp:coreProperties>
</file>